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498C" w:rsidRDefault="0035498C" w:rsidP="0035498C">
      <w:pPr>
        <w:rPr>
          <w:rFonts w:ascii="Arial" w:hAnsi="Arial"/>
          <w:b/>
          <w:sz w:val="36"/>
        </w:rPr>
      </w:pPr>
    </w:p>
    <w:p w:rsidR="0035498C" w:rsidRPr="00B062F0" w:rsidRDefault="00C623DB" w:rsidP="0035498C">
      <w:pPr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Hyperhook– »Tricking</w:t>
      </w:r>
      <w:r w:rsidR="0035498C" w:rsidRPr="00B062F0">
        <w:rPr>
          <w:rFonts w:ascii="Arial" w:hAnsi="Arial"/>
          <w:b/>
          <w:sz w:val="36"/>
        </w:rPr>
        <w:t>«</w:t>
      </w:r>
    </w:p>
    <w:p w:rsidR="00BC4522" w:rsidRDefault="00BC4522"/>
    <w:p w:rsidR="004A16BE" w:rsidRPr="00BD2ED6" w:rsidRDefault="004A16BE" w:rsidP="004A16BE">
      <w:pPr>
        <w:rPr>
          <w:rFonts w:ascii="Arial" w:hAnsi="Arial" w:cs="Arial"/>
        </w:rPr>
      </w:pPr>
      <w:r w:rsidRPr="00BD2ED6">
        <w:rPr>
          <w:rFonts w:ascii="Arial" w:hAnsi="Arial" w:cs="Arial"/>
        </w:rPr>
        <w:t xml:space="preserve">Die Szenesportart Tricking verbindet zwei so alte </w:t>
      </w:r>
      <w:r>
        <w:rPr>
          <w:rFonts w:ascii="Arial" w:hAnsi="Arial" w:cs="Arial"/>
        </w:rPr>
        <w:t xml:space="preserve">Bewegungsdisziplinen </w:t>
      </w:r>
      <w:r w:rsidRPr="00BD2ED6">
        <w:rPr>
          <w:rFonts w:ascii="Arial" w:hAnsi="Arial" w:cs="Arial"/>
        </w:rPr>
        <w:t xml:space="preserve">wie Akrobatik und Kampfkunst miteinander und hat sich im Verlauf der letzten Jahre – als ein Phänomen des Internet-Zeitalters und massenhafter viraler Verbreitung – zu einer der freiesten, kreativsten, </w:t>
      </w:r>
      <w:r w:rsidR="00CF0FA3">
        <w:rPr>
          <w:rFonts w:ascii="Arial" w:hAnsi="Arial" w:cs="Arial"/>
        </w:rPr>
        <w:t xml:space="preserve">vielfältigste Einflüsse aufnehmende, moderne </w:t>
      </w:r>
      <w:r w:rsidRPr="00BD2ED6">
        <w:rPr>
          <w:rFonts w:ascii="Arial" w:hAnsi="Arial" w:cs="Arial"/>
        </w:rPr>
        <w:t>Form artistischer Darbietung entwickelt. Die Tricking-Künstler von Hyperhook – a.k.a. Sefa Demirbas, Markus Schultz und Vladi Kuzovov –</w:t>
      </w:r>
      <w:r w:rsidR="00CF0FA3">
        <w:rPr>
          <w:rFonts w:ascii="Arial" w:hAnsi="Arial" w:cs="Arial"/>
        </w:rPr>
        <w:t xml:space="preserve"> </w:t>
      </w:r>
      <w:r w:rsidRPr="00BD2ED6">
        <w:rPr>
          <w:rFonts w:ascii="Arial" w:hAnsi="Arial" w:cs="Arial"/>
        </w:rPr>
        <w:t xml:space="preserve">haben sich durch die Kreativität ihrer Choreografien, die Finesse ihrer Styles und die Komplexität ihrer Combos international </w:t>
      </w:r>
      <w:r>
        <w:rPr>
          <w:rFonts w:ascii="Arial" w:hAnsi="Arial" w:cs="Arial"/>
        </w:rPr>
        <w:t xml:space="preserve">einen exzellenten Ruf erarbeitet. Im Rahmen von URBANATIX 2018 zeigen die deutschen Pioniere des Trickings eine Choreografie, die die ganz </w:t>
      </w:r>
      <w:r w:rsidR="00CF0FA3">
        <w:rPr>
          <w:rFonts w:ascii="Arial" w:hAnsi="Arial" w:cs="Arial"/>
        </w:rPr>
        <w:t xml:space="preserve">Vielfalt </w:t>
      </w:r>
      <w:r>
        <w:rPr>
          <w:rFonts w:ascii="Arial" w:hAnsi="Arial" w:cs="Arial"/>
        </w:rPr>
        <w:t>ihres Könnens zeigt…</w:t>
      </w:r>
    </w:p>
    <w:p w:rsidR="00D92122" w:rsidRPr="004A16BE" w:rsidRDefault="00D92122" w:rsidP="00D92122">
      <w:pPr>
        <w:rPr>
          <w:rFonts w:ascii="Arial" w:hAnsi="Arial" w:cs="Arial"/>
          <w:b/>
          <w:color w:val="000000"/>
        </w:rPr>
      </w:pPr>
      <w:bookmarkStart w:id="0" w:name="_GoBack"/>
      <w:bookmarkEnd w:id="0"/>
    </w:p>
    <w:p w:rsidR="005E5B02" w:rsidRDefault="005E5B02">
      <w:pPr>
        <w:rPr>
          <w:rFonts w:ascii="Arial" w:eastAsia="Times New Roman" w:hAnsi="Arial" w:cs="Arial"/>
          <w:color w:val="000000"/>
          <w:lang w:eastAsia="de-DE"/>
        </w:rPr>
      </w:pPr>
    </w:p>
    <w:p w:rsidR="005E5B02" w:rsidRDefault="005E5B02">
      <w:pPr>
        <w:rPr>
          <w:rFonts w:ascii="Arial" w:eastAsia="Times New Roman" w:hAnsi="Arial" w:cs="Arial"/>
          <w:color w:val="000000"/>
          <w:lang w:eastAsia="de-DE"/>
        </w:rPr>
      </w:pPr>
    </w:p>
    <w:p w:rsidR="005E5B02" w:rsidRPr="005E5B02" w:rsidRDefault="005E5B02" w:rsidP="005E5B02">
      <w:pPr>
        <w:rPr>
          <w:rFonts w:ascii="Arial" w:hAnsi="Arial" w:cs="Arial"/>
          <w:color w:val="000000"/>
        </w:rPr>
      </w:pPr>
    </w:p>
    <w:p w:rsidR="005E5B02" w:rsidRDefault="005E5B02"/>
    <w:sectPr w:rsidR="005E5B02" w:rsidSect="00F55EAF">
      <w:headerReference w:type="default" r:id="rId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7952" w:rsidRDefault="00887952" w:rsidP="0035498C">
      <w:r>
        <w:separator/>
      </w:r>
    </w:p>
  </w:endnote>
  <w:endnote w:type="continuationSeparator" w:id="0">
    <w:p w:rsidR="00887952" w:rsidRDefault="00887952" w:rsidP="0035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7952" w:rsidRDefault="00887952" w:rsidP="0035498C">
      <w:r>
        <w:separator/>
      </w:r>
    </w:p>
  </w:footnote>
  <w:footnote w:type="continuationSeparator" w:id="0">
    <w:p w:rsidR="00887952" w:rsidRDefault="00887952" w:rsidP="00354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498C" w:rsidRDefault="0035498C" w:rsidP="0035498C">
    <w:pPr>
      <w:pStyle w:val="Kopfzeile"/>
      <w:ind w:firstLine="708"/>
    </w:pPr>
    <w:r>
      <w:tab/>
    </w:r>
    <w:r>
      <w:tab/>
    </w:r>
    <w:r>
      <w:rPr>
        <w:noProof/>
      </w:rPr>
      <w:drawing>
        <wp:inline distT="0" distB="0" distL="0" distR="0">
          <wp:extent cx="1828800" cy="3302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RBANATIX_Logo_4c_small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330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C76433"/>
    <w:multiLevelType w:val="hybridMultilevel"/>
    <w:tmpl w:val="239EBB9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98C"/>
    <w:rsid w:val="0035498C"/>
    <w:rsid w:val="004A16BE"/>
    <w:rsid w:val="005E5B02"/>
    <w:rsid w:val="0074257D"/>
    <w:rsid w:val="00887952"/>
    <w:rsid w:val="0093403F"/>
    <w:rsid w:val="009908ED"/>
    <w:rsid w:val="00A41B43"/>
    <w:rsid w:val="00BC4522"/>
    <w:rsid w:val="00C623DB"/>
    <w:rsid w:val="00CA531E"/>
    <w:rsid w:val="00CF0FA3"/>
    <w:rsid w:val="00D92122"/>
    <w:rsid w:val="00F55EAF"/>
    <w:rsid w:val="00F74CB7"/>
    <w:rsid w:val="00F9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F3D739D"/>
  <w15:chartTrackingRefBased/>
  <w15:docId w15:val="{A05CFAAC-1A6B-6145-87D5-7ACFA15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5498C"/>
    <w:rPr>
      <w:rFonts w:ascii="Cambria" w:eastAsia="Cambria" w:hAnsi="Cambria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5498C"/>
    <w:rPr>
      <w:rFonts w:ascii="Cambria" w:eastAsia="Cambria" w:hAnsi="Cambria" w:cs="Times New Roman"/>
    </w:rPr>
  </w:style>
  <w:style w:type="paragraph" w:styleId="Fuzeile">
    <w:name w:val="footer"/>
    <w:basedOn w:val="Standard"/>
    <w:link w:val="Fu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5498C"/>
    <w:rPr>
      <w:rFonts w:ascii="Cambria" w:eastAsia="Cambria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Eggert</dc:creator>
  <cp:keywords/>
  <dc:description/>
  <cp:lastModifiedBy>Christian Eggert</cp:lastModifiedBy>
  <cp:revision>5</cp:revision>
  <cp:lastPrinted>2018-08-29T12:30:00Z</cp:lastPrinted>
  <dcterms:created xsi:type="dcterms:W3CDTF">2018-09-04T10:51:00Z</dcterms:created>
  <dcterms:modified xsi:type="dcterms:W3CDTF">2018-09-04T13:56:00Z</dcterms:modified>
</cp:coreProperties>
</file>